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15563" w14:textId="77777777" w:rsidR="00F42C73" w:rsidRPr="00F42C73" w:rsidRDefault="00F42C73" w:rsidP="00F42C73">
      <w:pPr>
        <w:rPr>
          <w:rFonts w:asciiTheme="minorHAnsi" w:hAnsiTheme="minorHAnsi" w:cstheme="minorHAnsi"/>
          <w:sz w:val="24"/>
          <w:szCs w:val="24"/>
        </w:rPr>
      </w:pPr>
      <w:r w:rsidRPr="00F42C73">
        <w:rPr>
          <w:rFonts w:asciiTheme="minorHAnsi" w:hAnsiTheme="minorHAnsi" w:cstheme="minorHAnsi"/>
          <w:sz w:val="24"/>
          <w:szCs w:val="24"/>
        </w:rPr>
        <w:t>" Your Guaranteed Livable Income Advocacy team continues to participate in monthly national and Atlantic network meetings. A fair bit is going on across this country but our main focus now is to gain support from our MPs for the PEI pilot project. We have gone through the process to generate an official proposal that says in part:</w:t>
      </w:r>
    </w:p>
    <w:p w14:paraId="6D855934" w14:textId="77777777" w:rsidR="00F42C73" w:rsidRPr="00F42C73" w:rsidRDefault="00F42C73" w:rsidP="00F42C73">
      <w:pPr>
        <w:numPr>
          <w:ilvl w:val="0"/>
          <w:numId w:val="1"/>
        </w:numPr>
        <w:spacing w:before="100" w:beforeAutospacing="1" w:after="100" w:afterAutospacing="1"/>
        <w:ind w:left="1008"/>
        <w:rPr>
          <w:rFonts w:asciiTheme="minorHAnsi" w:hAnsiTheme="minorHAnsi" w:cstheme="minorHAnsi"/>
          <w:color w:val="444444"/>
          <w:sz w:val="24"/>
          <w:szCs w:val="24"/>
        </w:rPr>
      </w:pPr>
      <w:r w:rsidRPr="00F42C73">
        <w:rPr>
          <w:rFonts w:asciiTheme="minorHAnsi" w:hAnsiTheme="minorHAnsi" w:cstheme="minorHAnsi"/>
          <w:color w:val="444444"/>
          <w:sz w:val="24"/>
          <w:szCs w:val="24"/>
        </w:rPr>
        <w:t>In November 2020, the Prince Edward Island Legislature Special Committee on Poverty tabled a report calling for the creation of a guaranteed livable income (GLI) pilot programme for Prince Edward Island (P.E.I.);</w:t>
      </w:r>
    </w:p>
    <w:p w14:paraId="2FBC2078" w14:textId="77777777" w:rsidR="00F42C73" w:rsidRPr="00F42C73" w:rsidRDefault="00F42C73" w:rsidP="00F42C73">
      <w:pPr>
        <w:numPr>
          <w:ilvl w:val="0"/>
          <w:numId w:val="1"/>
        </w:numPr>
        <w:spacing w:before="100" w:beforeAutospacing="1" w:after="100" w:afterAutospacing="1"/>
        <w:ind w:left="1008"/>
        <w:rPr>
          <w:rFonts w:asciiTheme="minorHAnsi" w:hAnsiTheme="minorHAnsi" w:cstheme="minorHAnsi"/>
          <w:color w:val="444444"/>
          <w:sz w:val="24"/>
          <w:szCs w:val="24"/>
        </w:rPr>
      </w:pPr>
      <w:r w:rsidRPr="00F42C73">
        <w:rPr>
          <w:rFonts w:asciiTheme="minorHAnsi" w:hAnsiTheme="minorHAnsi" w:cstheme="minorHAnsi"/>
          <w:color w:val="444444"/>
          <w:sz w:val="24"/>
          <w:szCs w:val="24"/>
        </w:rPr>
        <w:t>This report has the support of all political parties in P.E.I. to establish a demonstration of a GLI project in that province; and</w:t>
      </w:r>
    </w:p>
    <w:p w14:paraId="5F3669BE" w14:textId="77777777" w:rsidR="00F42C73" w:rsidRPr="00F42C73" w:rsidRDefault="00F42C73" w:rsidP="00F42C73">
      <w:pPr>
        <w:numPr>
          <w:ilvl w:val="0"/>
          <w:numId w:val="1"/>
        </w:numPr>
        <w:spacing w:before="100" w:beforeAutospacing="1" w:after="100" w:afterAutospacing="1"/>
        <w:ind w:left="1008"/>
        <w:rPr>
          <w:rFonts w:asciiTheme="minorHAnsi" w:hAnsiTheme="minorHAnsi" w:cstheme="minorHAnsi"/>
          <w:color w:val="444444"/>
          <w:sz w:val="24"/>
          <w:szCs w:val="24"/>
        </w:rPr>
      </w:pPr>
      <w:r w:rsidRPr="00F42C73">
        <w:rPr>
          <w:rFonts w:asciiTheme="minorHAnsi" w:hAnsiTheme="minorHAnsi" w:cstheme="minorHAnsi"/>
          <w:color w:val="444444"/>
          <w:sz w:val="24"/>
          <w:szCs w:val="24"/>
        </w:rPr>
        <w:t>The benefits of such a programme for Canadians would be immense, helping to form part of the country’s post-COVID economic recovery, and help meet and solidify Canada’s commitment to implement the UN Covenant on Economic, Social and Cultural Rights.</w:t>
      </w:r>
    </w:p>
    <w:p w14:paraId="4583892C" w14:textId="77777777" w:rsidR="00F42C73" w:rsidRPr="00F42C73" w:rsidRDefault="00F42C73" w:rsidP="00F42C73">
      <w:pPr>
        <w:rPr>
          <w:rFonts w:asciiTheme="minorHAnsi" w:hAnsiTheme="minorHAnsi" w:cstheme="minorHAnsi"/>
          <w:color w:val="444444"/>
          <w:sz w:val="24"/>
          <w:szCs w:val="24"/>
        </w:rPr>
      </w:pPr>
      <w:r w:rsidRPr="00F42C73">
        <w:rPr>
          <w:rFonts w:asciiTheme="minorHAnsi" w:hAnsiTheme="minorHAnsi" w:cstheme="minorHAnsi"/>
          <w:color w:val="444444"/>
          <w:sz w:val="24"/>
          <w:szCs w:val="24"/>
        </w:rPr>
        <w:t>We, the undersigned, </w:t>
      </w:r>
      <w:r w:rsidRPr="00F42C73">
        <w:rPr>
          <w:rFonts w:asciiTheme="minorHAnsi" w:hAnsiTheme="minorHAnsi" w:cstheme="minorHAnsi"/>
          <w:b/>
          <w:bCs/>
          <w:color w:val="444444"/>
          <w:sz w:val="24"/>
          <w:szCs w:val="24"/>
        </w:rPr>
        <w:t>citizens and residents of Canada</w:t>
      </w:r>
      <w:r w:rsidRPr="00F42C73">
        <w:rPr>
          <w:rFonts w:asciiTheme="minorHAnsi" w:hAnsiTheme="minorHAnsi" w:cstheme="minorHAnsi"/>
          <w:color w:val="444444"/>
          <w:sz w:val="24"/>
          <w:szCs w:val="24"/>
        </w:rPr>
        <w:t>, call upon the </w:t>
      </w:r>
      <w:r w:rsidRPr="00F42C73">
        <w:rPr>
          <w:rFonts w:asciiTheme="minorHAnsi" w:hAnsiTheme="minorHAnsi" w:cstheme="minorHAnsi"/>
          <w:b/>
          <w:bCs/>
          <w:color w:val="444444"/>
          <w:sz w:val="24"/>
          <w:szCs w:val="24"/>
        </w:rPr>
        <w:t>Government of Canada </w:t>
      </w:r>
      <w:r w:rsidRPr="00F42C73">
        <w:rPr>
          <w:rFonts w:asciiTheme="minorHAnsi" w:hAnsiTheme="minorHAnsi" w:cstheme="minorHAnsi"/>
          <w:color w:val="444444"/>
          <w:sz w:val="24"/>
          <w:szCs w:val="24"/>
        </w:rPr>
        <w:t>to:</w:t>
      </w:r>
    </w:p>
    <w:p w14:paraId="62322D15" w14:textId="77777777" w:rsidR="00F42C73" w:rsidRPr="00F42C73" w:rsidRDefault="00F42C73" w:rsidP="00F42C73">
      <w:pPr>
        <w:rPr>
          <w:rFonts w:asciiTheme="minorHAnsi" w:hAnsiTheme="minorHAnsi" w:cstheme="minorHAnsi"/>
          <w:color w:val="444444"/>
          <w:sz w:val="24"/>
          <w:szCs w:val="24"/>
        </w:rPr>
      </w:pPr>
    </w:p>
    <w:p w14:paraId="39F85F23" w14:textId="77777777" w:rsidR="00F42C73" w:rsidRPr="00F42C73" w:rsidRDefault="00F42C73" w:rsidP="00F42C73">
      <w:pPr>
        <w:rPr>
          <w:rFonts w:asciiTheme="minorHAnsi" w:hAnsiTheme="minorHAnsi" w:cstheme="minorHAnsi"/>
          <w:color w:val="444444"/>
          <w:sz w:val="24"/>
          <w:szCs w:val="24"/>
        </w:rPr>
      </w:pPr>
      <w:r w:rsidRPr="00F42C73">
        <w:rPr>
          <w:rFonts w:asciiTheme="minorHAnsi" w:hAnsiTheme="minorHAnsi" w:cstheme="minorHAnsi"/>
          <w:color w:val="444444"/>
          <w:sz w:val="24"/>
          <w:szCs w:val="24"/>
        </w:rPr>
        <w:t>1. Begin immediate negotiations with the Government of P.E.I. for the development and implementation of a GLI project for P.E.I.; and</w:t>
      </w:r>
    </w:p>
    <w:p w14:paraId="086699C2" w14:textId="77777777" w:rsidR="00F42C73" w:rsidRPr="00F42C73" w:rsidRDefault="00F42C73" w:rsidP="00F42C73">
      <w:pPr>
        <w:rPr>
          <w:rFonts w:asciiTheme="minorHAnsi" w:hAnsiTheme="minorHAnsi" w:cstheme="minorHAnsi"/>
          <w:color w:val="444444"/>
          <w:sz w:val="24"/>
          <w:szCs w:val="24"/>
        </w:rPr>
      </w:pPr>
    </w:p>
    <w:p w14:paraId="63256B5C" w14:textId="77777777" w:rsidR="00F42C73" w:rsidRPr="00F42C73" w:rsidRDefault="00F42C73" w:rsidP="00F42C73">
      <w:pPr>
        <w:rPr>
          <w:rFonts w:asciiTheme="minorHAnsi" w:hAnsiTheme="minorHAnsi" w:cstheme="minorHAnsi"/>
          <w:color w:val="444444"/>
          <w:sz w:val="24"/>
          <w:szCs w:val="24"/>
        </w:rPr>
      </w:pPr>
      <w:r w:rsidRPr="00F42C73">
        <w:rPr>
          <w:rFonts w:asciiTheme="minorHAnsi" w:hAnsiTheme="minorHAnsi" w:cstheme="minorHAnsi"/>
          <w:color w:val="444444"/>
          <w:sz w:val="24"/>
          <w:szCs w:val="24"/>
        </w:rPr>
        <w:t>2. Ensure that all federal transfer payments that support provincially funded services and programs remain in place during these negotiations, regardless of any initiatives on a GLI that are implemented by the Government of P.E.I.</w:t>
      </w:r>
    </w:p>
    <w:p w14:paraId="2D9497FE" w14:textId="77777777" w:rsidR="00F42C73" w:rsidRPr="00F42C73" w:rsidRDefault="00F42C73" w:rsidP="00F42C73">
      <w:pPr>
        <w:rPr>
          <w:rFonts w:asciiTheme="minorHAnsi" w:hAnsiTheme="minorHAnsi" w:cstheme="minorHAnsi"/>
          <w:color w:val="444444"/>
          <w:sz w:val="24"/>
          <w:szCs w:val="24"/>
        </w:rPr>
      </w:pPr>
    </w:p>
    <w:p w14:paraId="3897B082" w14:textId="77777777" w:rsidR="00F42C73" w:rsidRPr="00F42C73" w:rsidRDefault="00F42C73" w:rsidP="00F42C73">
      <w:pPr>
        <w:rPr>
          <w:rFonts w:asciiTheme="minorHAnsi" w:hAnsiTheme="minorHAnsi" w:cstheme="minorHAnsi"/>
          <w:color w:val="444444"/>
          <w:sz w:val="24"/>
          <w:szCs w:val="24"/>
        </w:rPr>
      </w:pPr>
      <w:r w:rsidRPr="00F42C73">
        <w:rPr>
          <w:rFonts w:asciiTheme="minorHAnsi" w:hAnsiTheme="minorHAnsi" w:cstheme="minorHAnsi"/>
          <w:color w:val="444444"/>
          <w:sz w:val="24"/>
          <w:szCs w:val="24"/>
        </w:rPr>
        <w:t xml:space="preserve">Would you consider taking a print out of this petition (attached) to your congregation for signatures? </w:t>
      </w:r>
    </w:p>
    <w:p w14:paraId="2E5B3EC6" w14:textId="77777777" w:rsidR="00F42C73" w:rsidRPr="00F42C73" w:rsidRDefault="00F42C73" w:rsidP="00F42C73">
      <w:pPr>
        <w:rPr>
          <w:rFonts w:asciiTheme="minorHAnsi" w:hAnsiTheme="minorHAnsi" w:cstheme="minorHAnsi"/>
          <w:color w:val="444444"/>
          <w:sz w:val="24"/>
          <w:szCs w:val="24"/>
        </w:rPr>
      </w:pPr>
      <w:r w:rsidRPr="00F42C73">
        <w:rPr>
          <w:rFonts w:asciiTheme="minorHAnsi" w:hAnsiTheme="minorHAnsi" w:cstheme="minorHAnsi"/>
          <w:color w:val="444444"/>
          <w:sz w:val="24"/>
          <w:szCs w:val="24"/>
        </w:rPr>
        <w:t xml:space="preserve">The signed forms then need to go to your MP. </w:t>
      </w:r>
    </w:p>
    <w:p w14:paraId="7D83F9B5" w14:textId="77777777" w:rsidR="00F42C73" w:rsidRPr="00F42C73" w:rsidRDefault="00F42C73" w:rsidP="00F42C73">
      <w:pPr>
        <w:rPr>
          <w:rFonts w:asciiTheme="minorHAnsi" w:hAnsiTheme="minorHAnsi" w:cstheme="minorHAnsi"/>
          <w:color w:val="444444"/>
          <w:sz w:val="24"/>
          <w:szCs w:val="24"/>
        </w:rPr>
      </w:pPr>
    </w:p>
    <w:p w14:paraId="4B0F9568" w14:textId="77777777" w:rsidR="00F42C73" w:rsidRPr="00F42C73" w:rsidRDefault="00F42C73" w:rsidP="00F42C73">
      <w:pPr>
        <w:rPr>
          <w:rFonts w:ascii="Arial" w:hAnsi="Arial" w:cs="Arial"/>
          <w:color w:val="444444"/>
          <w:sz w:val="24"/>
          <w:szCs w:val="24"/>
        </w:rPr>
      </w:pPr>
      <w:r w:rsidRPr="00F42C73">
        <w:rPr>
          <w:rFonts w:asciiTheme="minorHAnsi" w:hAnsiTheme="minorHAnsi" w:cstheme="minorHAnsi"/>
          <w:color w:val="444444"/>
          <w:sz w:val="24"/>
          <w:szCs w:val="24"/>
        </w:rPr>
        <w:t xml:space="preserve">Let me know if I can help in any way, or the other advocacy members in our region are </w:t>
      </w:r>
      <w:hyperlink r:id="rId8" w:history="1">
        <w:r w:rsidRPr="00F42C73">
          <w:rPr>
            <w:rStyle w:val="Hyperlink"/>
            <w:rFonts w:asciiTheme="minorHAnsi" w:hAnsiTheme="minorHAnsi" w:cstheme="minorHAnsi"/>
            <w:sz w:val="24"/>
            <w:szCs w:val="24"/>
          </w:rPr>
          <w:t>Steve Berube</w:t>
        </w:r>
      </w:hyperlink>
      <w:r w:rsidRPr="00F42C73">
        <w:rPr>
          <w:rFonts w:asciiTheme="minorHAnsi" w:hAnsiTheme="minorHAnsi" w:cstheme="minorHAnsi"/>
          <w:color w:val="444444"/>
          <w:sz w:val="24"/>
          <w:szCs w:val="24"/>
        </w:rPr>
        <w:t xml:space="preserve">, </w:t>
      </w:r>
      <w:hyperlink r:id="rId9" w:history="1">
        <w:r w:rsidRPr="00F42C73">
          <w:rPr>
            <w:rStyle w:val="Hyperlink"/>
            <w:rFonts w:asciiTheme="minorHAnsi" w:hAnsiTheme="minorHAnsi" w:cstheme="minorHAnsi"/>
            <w:sz w:val="24"/>
            <w:szCs w:val="24"/>
          </w:rPr>
          <w:t>Anne Pirie</w:t>
        </w:r>
      </w:hyperlink>
      <w:r w:rsidRPr="00F42C73">
        <w:rPr>
          <w:rFonts w:asciiTheme="minorHAnsi" w:hAnsiTheme="minorHAnsi" w:cstheme="minorHAnsi"/>
          <w:color w:val="444444"/>
          <w:sz w:val="24"/>
          <w:szCs w:val="24"/>
        </w:rPr>
        <w:t xml:space="preserve"> and </w:t>
      </w:r>
      <w:hyperlink r:id="rId10" w:history="1">
        <w:r w:rsidRPr="00F42C73">
          <w:rPr>
            <w:rStyle w:val="Hyperlink"/>
            <w:rFonts w:asciiTheme="minorHAnsi" w:hAnsiTheme="minorHAnsi" w:cstheme="minorHAnsi"/>
            <w:sz w:val="24"/>
            <w:szCs w:val="24"/>
          </w:rPr>
          <w:t>Audrey Lounder</w:t>
        </w:r>
      </w:hyperlink>
      <w:r w:rsidRPr="00F42C73">
        <w:rPr>
          <w:rFonts w:asciiTheme="minorHAnsi" w:hAnsiTheme="minorHAnsi" w:cstheme="minorHAnsi"/>
          <w:color w:val="444444"/>
          <w:sz w:val="24"/>
          <w:szCs w:val="24"/>
        </w:rPr>
        <w:t xml:space="preserve">. </w:t>
      </w:r>
      <w:r w:rsidRPr="00F42C73">
        <w:rPr>
          <w:rFonts w:asciiTheme="minorHAnsi" w:hAnsiTheme="minorHAnsi" w:cstheme="minorHAnsi"/>
          <w:color w:val="444444"/>
          <w:sz w:val="24"/>
          <w:szCs w:val="24"/>
        </w:rPr>
        <w:t xml:space="preserve"> </w:t>
      </w:r>
      <w:r w:rsidRPr="00F42C73">
        <w:rPr>
          <w:rFonts w:asciiTheme="minorHAnsi" w:hAnsiTheme="minorHAnsi" w:cstheme="minorHAnsi"/>
          <w:color w:val="444444"/>
          <w:sz w:val="24"/>
          <w:szCs w:val="24"/>
        </w:rPr>
        <w:t>Contact any of them for help</w:t>
      </w:r>
      <w:r w:rsidRPr="00F42C73">
        <w:rPr>
          <w:rFonts w:ascii="Arial" w:hAnsi="Arial" w:cs="Arial"/>
          <w:color w:val="444444"/>
          <w:sz w:val="24"/>
          <w:szCs w:val="24"/>
        </w:rPr>
        <w:t>.</w:t>
      </w:r>
    </w:p>
    <w:p w14:paraId="2FE38BFA" w14:textId="77777777" w:rsidR="00F42C73" w:rsidRDefault="00F42C73">
      <w:bookmarkStart w:id="0" w:name="_GoBack"/>
      <w:bookmarkEnd w:id="0"/>
    </w:p>
    <w:sectPr w:rsidR="00F42C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E3B84"/>
    <w:multiLevelType w:val="multilevel"/>
    <w:tmpl w:val="0C883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C73"/>
    <w:rsid w:val="00F42C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0776A"/>
  <w15:chartTrackingRefBased/>
  <w15:docId w15:val="{AE18A2E3-32D4-4EB6-98EE-A62F6BEDA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C73"/>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C73"/>
    <w:rPr>
      <w:color w:val="0563C1" w:themeColor="hyperlink"/>
      <w:u w:val="single"/>
    </w:rPr>
  </w:style>
  <w:style w:type="character" w:styleId="UnresolvedMention">
    <w:name w:val="Unresolved Mention"/>
    <w:basedOn w:val="DefaultParagraphFont"/>
    <w:uiPriority w:val="99"/>
    <w:semiHidden/>
    <w:unhideWhenUsed/>
    <w:rsid w:val="00F42C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30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jberube@g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lounder@gmail.com" TargetMode="External"/><Relationship Id="rId4" Type="http://schemas.openxmlformats.org/officeDocument/2006/relationships/numbering" Target="numbering.xml"/><Relationship Id="rId9" Type="http://schemas.openxmlformats.org/officeDocument/2006/relationships/hyperlink" Target="mailto:anne.pirie00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3" ma:contentTypeDescription="Create a new document." ma:contentTypeScope="" ma:versionID="91c1a869c4303214f98f2edde29275fe">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dbadfff7ffd75bf94486ad5e97e99678"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713A4D-BAF1-4FAB-B69F-8AC8E5181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3D88ED-2B40-46D5-AAD5-72BEDDE1ED77}">
  <ds:schemaRefs>
    <ds:schemaRef ds:uri="http://schemas.microsoft.com/sharepoint/v3/contenttype/forms"/>
  </ds:schemaRefs>
</ds:datastoreItem>
</file>

<file path=customXml/itemProps3.xml><?xml version="1.0" encoding="utf-8"?>
<ds:datastoreItem xmlns:ds="http://schemas.openxmlformats.org/officeDocument/2006/customXml" ds:itemID="{60DD5A30-96FF-44A3-9178-3C45FCE93733}">
  <ds:schemaRefs>
    <ds:schemaRef ds:uri="http://schemas.microsoft.com/office/2006/documentManagement/types"/>
    <ds:schemaRef ds:uri="http://schemas.microsoft.com/office/infopath/2007/PartnerControls"/>
    <ds:schemaRef ds:uri="d49a5a0e-e988-4822-9061-2c6defc229cc"/>
    <ds:schemaRef ds:uri="http://www.w3.org/XML/1998/namespace"/>
    <ds:schemaRef ds:uri="http://purl.org/dc/elements/1.1/"/>
    <ds:schemaRef ds:uri="http://schemas.microsoft.com/office/2006/metadata/properties"/>
    <ds:schemaRef ds:uri="1449126a-7bd7-4714-b12d-8db2cffeabcf"/>
    <ds:schemaRef ds:uri="http://purl.org/dc/term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Rose</dc:creator>
  <cp:keywords/>
  <dc:description/>
  <cp:lastModifiedBy>Tracey Rose</cp:lastModifiedBy>
  <cp:revision>1</cp:revision>
  <dcterms:created xsi:type="dcterms:W3CDTF">2022-06-13T12:10:00Z</dcterms:created>
  <dcterms:modified xsi:type="dcterms:W3CDTF">2022-06-13T12:16:00Z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ies>
</file>